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年海口市海瑞墓管理处预算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海口市海瑞墓管理处概况…………………（4）</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主要职能………………………………………………（4）</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年单位预算表……（4）</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财政拨款收支总表……………………………………（4）</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一般公共预算支出表…………………………………（4）</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一般公共预算基本支出表……………………………（4）</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一般公共预算“三公”经费支出表……………………（4）</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政府性基金预算支出表。……………………………（4）</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政府性基金预算“三公”经费支出表………………（4）</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部门（单位）收支总表………………………………（4）</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部门（单位）收入总表………………………………（4）</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部门（单位）支出总表………………………………（4）</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项目支出绩效信息表…………………………………（4）</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年单位预算情况说明…………………………………………………（5）</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年财政拨款收支预算情况的总体说明………………………………………………（5）</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年一般公共预算当年拨款情况说明…………………………………………………（5）</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年一般公共预算基本支出情况说明…………………………………………………（7）</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年“三公”经费预算情况说明……………………………………………………………（7）</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年政府性基金预算当年拨款情况说明………………………………………………（8）</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六、关于海口市海瑞墓管理处202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年收支预算情况的总体说明…………………………………………………………（9）</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七、关于海口市海瑞墓管理处202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年收入预算情况说明……………………………………………………………（9）</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八、关于海口市海瑞墓管理处202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年支出预算情况说明……………………………………………………………（9）</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九、其他重要事项的情况说明……………………………（10）</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名词解释……………………………………（11）</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海口市海瑞墓管理处概况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海口市海瑞墓管理处为加强文物保护，促进科学研究工作，进行廉政文化教育工作，对海瑞墓内的文物进行理和修，对外开放展览，促进海南旅游发展。为此海瑞墓在景区维护费、修缮费用、日常工作宣传印费，以此保证海瑞墓各项工作运行，为旅游提供更加优良的环境。</w:t>
      </w:r>
    </w:p>
    <w:p>
      <w:pPr>
        <w:ind w:firstLine="640" w:firstLineChars="200"/>
        <w:rPr>
          <w:rFonts w:ascii="黑体" w:hAnsi="黑体" w:eastAsia="黑体"/>
          <w:sz w:val="32"/>
          <w:szCs w:val="32"/>
        </w:rPr>
      </w:pPr>
      <w:r>
        <w:rPr>
          <w:rFonts w:hint="eastAsia" w:ascii="黑体" w:hAnsi="黑体" w:eastAsia="黑体"/>
          <w:sz w:val="32"/>
          <w:szCs w:val="32"/>
        </w:rPr>
        <w:t>第二部分 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年单位预算表</w:t>
      </w:r>
    </w:p>
    <w:p>
      <w:pPr>
        <w:ind w:left="800"/>
        <w:jc w:val="left"/>
        <w:rPr>
          <w:rFonts w:ascii="黑体" w:hAnsi="黑体" w:eastAsia="黑体"/>
          <w:sz w:val="32"/>
          <w:szCs w:val="32"/>
        </w:rPr>
      </w:pP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七、部门（单位）收支总表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八、部门（单位）收入总表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九、部门（单位）支出总表</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十、项目支出绩效信息表</w:t>
      </w:r>
    </w:p>
    <w:p>
      <w:pPr>
        <w:pStyle w:val="6"/>
        <w:ind w:firstLine="0" w:firstLineChars="0"/>
        <w:jc w:val="left"/>
        <w:rPr>
          <w:rFonts w:ascii="仿宋_GB2312" w:hAnsi="黑体" w:eastAsia="仿宋_GB2312"/>
          <w:b/>
          <w:sz w:val="32"/>
          <w:szCs w:val="32"/>
        </w:rPr>
      </w:pPr>
      <w:r>
        <w:rPr>
          <w:rFonts w:hint="eastAsia" w:ascii="仿宋_GB2312" w:hAnsi="仿宋_GB2312" w:eastAsia="仿宋_GB2312" w:cs="仿宋_GB2312"/>
          <w:sz w:val="32"/>
          <w:szCs w:val="32"/>
        </w:rPr>
        <w:t>（以上表格详见《202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年海口市海瑞墓管理处预算公开表》）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806.39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806.39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06.39</w:t>
      </w:r>
      <w:r>
        <w:rPr>
          <w:rFonts w:hint="eastAsia" w:ascii="仿宋_GB2312" w:hAnsi="黑体" w:eastAsia="仿宋_GB2312"/>
          <w:sz w:val="32"/>
          <w:szCs w:val="32"/>
        </w:rPr>
        <w:t>万元、上年结转0万元；支出总计</w:t>
      </w:r>
      <w:r>
        <w:rPr>
          <w:rFonts w:hint="eastAsia" w:ascii="仿宋_GB2312" w:hAnsi="黑体" w:eastAsia="仿宋_GB2312"/>
          <w:sz w:val="32"/>
          <w:szCs w:val="32"/>
          <w:lang w:val="en-US" w:eastAsia="zh-CN"/>
        </w:rPr>
        <w:t>806.39</w:t>
      </w:r>
      <w:r>
        <w:rPr>
          <w:rFonts w:hint="eastAsia" w:ascii="仿宋_GB2312" w:hAnsi="黑体" w:eastAsia="仿宋_GB2312"/>
          <w:sz w:val="32"/>
          <w:szCs w:val="32"/>
        </w:rPr>
        <w:t>万元，包括文化旅游体育与传媒支出744.68万元、社会保障和就业支出</w:t>
      </w:r>
      <w:r>
        <w:rPr>
          <w:rFonts w:hint="eastAsia" w:ascii="仿宋_GB2312" w:hAnsi="黑体" w:eastAsia="仿宋_GB2312" w:cs="仿宋_GB2312"/>
          <w:sz w:val="32"/>
          <w:szCs w:val="32"/>
        </w:rPr>
        <w:t>29.21</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19.33</w:t>
      </w:r>
      <w:r>
        <w:rPr>
          <w:rFonts w:hint="eastAsia" w:ascii="仿宋_GB2312" w:hAnsi="黑体" w:eastAsia="仿宋_GB2312"/>
          <w:sz w:val="32"/>
          <w:szCs w:val="32"/>
        </w:rPr>
        <w:t>万元、住房保障支出13.17万元，结转下年0万元。</w:t>
      </w: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863.79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减少57.4</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单位预算。</w:t>
      </w:r>
    </w:p>
    <w:p>
      <w:pPr>
        <w:ind w:firstLine="640"/>
        <w:jc w:val="left"/>
        <w:rPr>
          <w:rFonts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文化旅游体育与传媒（类）支出744.68万元、社会保障和就业（类）支出</w:t>
      </w:r>
      <w:r>
        <w:rPr>
          <w:rFonts w:hint="eastAsia" w:ascii="仿宋_GB2312" w:hAnsi="黑体" w:eastAsia="仿宋_GB2312" w:cs="仿宋_GB2312"/>
          <w:sz w:val="32"/>
          <w:szCs w:val="32"/>
        </w:rPr>
        <w:t>29.21</w:t>
      </w:r>
      <w:r>
        <w:rPr>
          <w:rFonts w:hint="eastAsia" w:ascii="仿宋_GB2312" w:hAnsi="黑体" w:eastAsia="仿宋_GB2312"/>
          <w:sz w:val="32"/>
          <w:szCs w:val="32"/>
        </w:rPr>
        <w:t>万元、卫生健康（类）支出</w:t>
      </w:r>
      <w:r>
        <w:rPr>
          <w:rFonts w:hint="eastAsia" w:ascii="仿宋_GB2312" w:hAnsi="黑体" w:eastAsia="仿宋_GB2312"/>
          <w:sz w:val="32"/>
          <w:szCs w:val="32"/>
          <w:lang w:val="en-US" w:eastAsia="zh-CN"/>
        </w:rPr>
        <w:t>19.33</w:t>
      </w:r>
      <w:r>
        <w:rPr>
          <w:rFonts w:hint="eastAsia" w:ascii="仿宋_GB2312" w:hAnsi="黑体" w:eastAsia="仿宋_GB2312"/>
          <w:sz w:val="32"/>
          <w:szCs w:val="32"/>
        </w:rPr>
        <w:t>万元、住房保障（类）支出</w:t>
      </w:r>
      <w:r>
        <w:rPr>
          <w:rFonts w:hint="eastAsia" w:ascii="仿宋_GB2312" w:hAnsi="黑体" w:eastAsia="仿宋_GB2312"/>
          <w:sz w:val="32"/>
          <w:szCs w:val="32"/>
          <w:lang w:val="en-US" w:eastAsia="zh-CN"/>
        </w:rPr>
        <w:t>13.17</w:t>
      </w:r>
      <w:r>
        <w:rPr>
          <w:rFonts w:hint="eastAsia" w:ascii="仿宋_GB2312" w:hAnsi="黑体" w:eastAsia="仿宋_GB2312"/>
          <w:sz w:val="32"/>
          <w:szCs w:val="32"/>
        </w:rPr>
        <w:t>万元。</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1.文化旅游体育与传媒支出（类）文物（款）其他文物支出（项）202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744.68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71.14</w:t>
      </w:r>
      <w:r>
        <w:rPr>
          <w:rFonts w:hint="eastAsia" w:ascii="仿宋_GB2312" w:hAnsi="黑体" w:eastAsia="仿宋_GB2312"/>
          <w:sz w:val="32"/>
          <w:szCs w:val="32"/>
        </w:rPr>
        <w:t>万元，主要是财政</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单位年初预算。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16.70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增加1.62</w:t>
      </w:r>
      <w:r>
        <w:rPr>
          <w:rFonts w:hint="eastAsia" w:ascii="仿宋_GB2312" w:hAnsi="黑体" w:eastAsia="仿宋_GB2312"/>
          <w:sz w:val="32"/>
          <w:szCs w:val="32"/>
        </w:rPr>
        <w:t>万元。</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cs="仿宋_GB2312"/>
          <w:sz w:val="32"/>
          <w:szCs w:val="32"/>
        </w:rPr>
        <w:t>社会保障和就业（类）行政事业单位养老支出（款）其他行政事业单位养老支出（项）202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16.70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1.62</w:t>
      </w:r>
      <w:r>
        <w:rPr>
          <w:rFonts w:hint="eastAsia" w:ascii="仿宋_GB2312" w:hAnsi="黑体" w:eastAsia="仿宋_GB2312"/>
          <w:sz w:val="32"/>
          <w:szCs w:val="32"/>
        </w:rPr>
        <w:t>万元，主要是社会保障缴费基数调高。</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19.33</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万元，主要是社会保障缴费基数调高。</w:t>
      </w:r>
    </w:p>
    <w:p>
      <w:pPr>
        <w:numPr>
          <w:numId w:val="0"/>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万元，主要是公积金缴费基数调高。</w:t>
      </w:r>
    </w:p>
    <w:p>
      <w:pPr>
        <w:ind w:firstLine="640"/>
        <w:rPr>
          <w:rFonts w:ascii="黑体" w:hAnsi="黑体" w:eastAsia="黑体"/>
          <w:sz w:val="32"/>
          <w:szCs w:val="32"/>
        </w:rPr>
      </w:pPr>
      <w:r>
        <w:rPr>
          <w:rFonts w:hint="eastAsia" w:ascii="黑体" w:hAnsi="黑体" w:eastAsia="黑体"/>
          <w:sz w:val="32"/>
          <w:szCs w:val="32"/>
        </w:rPr>
        <w:t>三、关于海口市海瑞墓管理处202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年一般公共预算基本支出为1</w:t>
      </w:r>
      <w:r>
        <w:rPr>
          <w:rFonts w:hint="eastAsia" w:ascii="仿宋_GB2312" w:hAnsi="黑体" w:eastAsia="仿宋_GB2312"/>
          <w:sz w:val="32"/>
          <w:szCs w:val="32"/>
          <w:lang w:val="en-US" w:eastAsia="zh-CN"/>
        </w:rPr>
        <w:t>174.34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172.94</w:t>
      </w:r>
      <w:r>
        <w:rPr>
          <w:rFonts w:hint="eastAsia" w:ascii="仿宋_GB2312" w:hAnsi="黑体" w:eastAsia="仿宋_GB2312"/>
          <w:sz w:val="32"/>
          <w:szCs w:val="32"/>
        </w:rPr>
        <w:t>万元，主要包括：基本工资、津贴补贴、奖金、绩效工资、机关事业单位基本养老保险缴费、 城镇职工基本医疗保险缴费、 公务员医疗补助缴费、 其他社会保障缴费、住房公积金、医疗费、邮电费、对个人和家庭的补助、医疗费补助、奖励金;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1.40</w:t>
      </w:r>
      <w:r>
        <w:rPr>
          <w:rFonts w:hint="eastAsia" w:ascii="仿宋_GB2312" w:hAnsi="黑体" w:eastAsia="仿宋_GB2312"/>
          <w:sz w:val="32"/>
          <w:szCs w:val="32"/>
        </w:rPr>
        <w:t>万元，主要包括：办公费、印刷费、咨询费、手续费、水费、电费、邮电费、物业管理费、维修(护)费、培训费、工会经费、委托业务费、公务用车运行维护费、其他商品和服务支出。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海口市海瑞墓管理处202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p>
    <w:p>
      <w:pPr>
        <w:numPr>
          <w:ilvl w:val="0"/>
          <w:numId w:val="7"/>
        </w:numPr>
        <w:rPr>
          <w:rFonts w:ascii="仿宋_GB2312" w:hAnsi="黑体" w:eastAsia="仿宋_GB2312"/>
          <w:sz w:val="32"/>
          <w:szCs w:val="32"/>
        </w:rPr>
      </w:pP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；公务车保有量0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。计划接待0</w:t>
      </w:r>
      <w:r>
        <w:rPr>
          <w:rFonts w:hint="eastAsia" w:ascii="仿宋_GB2312" w:hAnsi="黑体" w:eastAsia="仿宋_GB2312" w:cs="仿宋_GB2312"/>
          <w:sz w:val="32"/>
          <w:szCs w:val="32"/>
        </w:rPr>
        <w:t>批0人</w:t>
      </w:r>
      <w:r>
        <w:rPr>
          <w:rFonts w:hint="eastAsia" w:ascii="Times New Roman" w:hAnsi="Times New Roman" w:eastAsia="仿宋_GB2312" w:cs="Times New Roman"/>
          <w:sz w:val="32"/>
          <w:shd w:val="clear" w:color="auto" w:fill="FFFFFF"/>
        </w:rPr>
        <w:t>。</w:t>
      </w:r>
    </w:p>
    <w:p>
      <w:pPr>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五、关于海口市海瑞墓管理处202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海口市海瑞墓管理处202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年政府性基金预算当年拨款0万元，比上年预算数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万元，占0%；文化体育与传媒支出（类）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年预算数为0万元，比上年预算数</w:t>
      </w:r>
      <w:r>
        <w:rPr>
          <w:rFonts w:hint="eastAsia" w:ascii="仿宋_GB2312" w:hAnsi="黑体" w:eastAsia="仿宋_GB2312" w:cs="仿宋_GB2312"/>
          <w:sz w:val="32"/>
          <w:szCs w:val="32"/>
        </w:rPr>
        <w:t>持平。</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年预算数为0万元，比上年预算数</w:t>
      </w:r>
      <w:r>
        <w:rPr>
          <w:rFonts w:hint="eastAsia" w:ascii="仿宋_GB2312" w:hAnsi="黑体" w:eastAsia="仿宋_GB2312" w:cs="仿宋_GB2312"/>
          <w:sz w:val="32"/>
          <w:szCs w:val="32"/>
        </w:rPr>
        <w:t>持平。</w:t>
      </w:r>
    </w:p>
    <w:p>
      <w:pPr>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海口市海瑞墓管理处202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按照综合预算原则，海口市海瑞墓管理处所有收入和支出均纳入部门预算管理。收入包括：一般公共预算收入</w:t>
      </w:r>
      <w:r>
        <w:rPr>
          <w:rFonts w:hint="eastAsia" w:ascii="仿宋_GB2312" w:hAnsi="黑体" w:eastAsia="仿宋_GB2312"/>
          <w:sz w:val="32"/>
          <w:szCs w:val="32"/>
        </w:rPr>
        <w:t>；支出包括：文化旅游体育与传媒支出、 社会保障和就业支出、 卫生健康支出、住房保障支出。</w:t>
      </w:r>
      <w:r>
        <w:rPr>
          <w:rFonts w:hint="eastAsia" w:ascii="仿宋_GB2312" w:hAnsi="黑体" w:eastAsia="仿宋_GB2312" w:cs="仿宋_GB2312"/>
          <w:sz w:val="32"/>
          <w:szCs w:val="32"/>
        </w:rPr>
        <w:t>海口市海瑞墓管理处</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806.39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海口市海瑞墓管理处202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06.39</w:t>
      </w:r>
      <w:r>
        <w:rPr>
          <w:rFonts w:hint="eastAsia" w:ascii="仿宋_GB2312" w:hAnsi="黑体" w:eastAsia="仿宋_GB2312"/>
          <w:sz w:val="32"/>
          <w:szCs w:val="32"/>
        </w:rPr>
        <w:t>万元，其中：上年结转0万元，占0%；一般公共预算收入</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06.39</w:t>
      </w:r>
      <w:r>
        <w:rPr>
          <w:rFonts w:hint="eastAsia" w:ascii="仿宋_GB2312" w:hAnsi="黑体" w:eastAsia="仿宋_GB2312"/>
          <w:sz w:val="32"/>
          <w:szCs w:val="32"/>
        </w:rPr>
        <w:t>万元，占100%；比上年预算数</w:t>
      </w:r>
      <w:r>
        <w:rPr>
          <w:rFonts w:hint="eastAsia" w:ascii="仿宋_GB2312" w:hAnsi="黑体" w:eastAsia="仿宋_GB2312"/>
          <w:sz w:val="32"/>
          <w:szCs w:val="32"/>
          <w:lang w:val="en-US" w:eastAsia="zh-CN"/>
        </w:rPr>
        <w:t>减少57.4</w:t>
      </w:r>
      <w:r>
        <w:rPr>
          <w:rFonts w:hint="eastAsia" w:ascii="仿宋_GB2312" w:hAnsi="黑体" w:eastAsia="仿宋_GB2312"/>
          <w:sz w:val="32"/>
          <w:szCs w:val="32"/>
        </w:rPr>
        <w:t>万元，主要是财政</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单位年初预算。</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海口市海瑞墓管理处2022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海口市海瑞墓管理处202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06.39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174.34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21.62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606.40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75.20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减少57.4</w:t>
      </w:r>
      <w:r>
        <w:rPr>
          <w:rFonts w:hint="eastAsia" w:ascii="仿宋_GB2312" w:hAnsi="黑体" w:eastAsia="仿宋_GB2312"/>
          <w:sz w:val="32"/>
          <w:szCs w:val="32"/>
        </w:rPr>
        <w:t>万元，主要是财政</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单位年初预算。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海口市海瑞墓管理处为财政拨款全额事业单位。无此项经费。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海口市海瑞墓管理处政府采购预算总额0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海口市海瑞墓管理处共有车辆1辆，其中，领导干部用车0辆，机要通信应急用车0辆、一般执法执勤用车0辆、特种专业技术用车0辆、其他用车1辆。单位价值100万元以上设备0台（套）。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海口市海瑞墓管理处11个项目实行绩效目标管理，涉及一般公共预算</w:t>
      </w:r>
      <w:r>
        <w:rPr>
          <w:rFonts w:hint="eastAsia" w:ascii="仿宋_GB2312" w:hAnsi="黑体" w:eastAsia="仿宋_GB2312" w:cs="仿宋_GB2312"/>
          <w:sz w:val="32"/>
          <w:szCs w:val="32"/>
          <w:lang w:val="en-US" w:eastAsia="zh-CN"/>
        </w:rPr>
        <w:t>806.39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202</w:t>
      </w:r>
      <w:r>
        <w:rPr>
          <w:rFonts w:hint="eastAsia" w:ascii="仿宋_GB2312" w:hAnsi="宋体" w:eastAsia="仿宋_GB2312" w:cs="宋体"/>
          <w:color w:val="000000"/>
          <w:kern w:val="0"/>
          <w:sz w:val="32"/>
          <w:szCs w:val="30"/>
          <w:lang w:val="en-US" w:eastAsia="zh-CN"/>
        </w:rPr>
        <w:t>3</w:t>
      </w:r>
      <w:r>
        <w:rPr>
          <w:rFonts w:hint="eastAsia" w:ascii="仿宋_GB2312" w:hAnsi="宋体" w:eastAsia="仿宋_GB2312" w:cs="宋体"/>
          <w:color w:val="000000"/>
          <w:kern w:val="0"/>
          <w:sz w:val="32"/>
          <w:szCs w:val="30"/>
        </w:rPr>
        <w:t>年3月</w:t>
      </w:r>
      <w:r>
        <w:rPr>
          <w:rFonts w:hint="eastAsia" w:ascii="仿宋_GB2312" w:hAnsi="宋体" w:eastAsia="仿宋_GB2312" w:cs="宋体"/>
          <w:color w:val="000000"/>
          <w:kern w:val="0"/>
          <w:sz w:val="32"/>
          <w:szCs w:val="30"/>
          <w:lang w:val="en-US" w:eastAsia="zh-CN"/>
        </w:rPr>
        <w:t>10</w:t>
      </w:r>
      <w:r>
        <w:rPr>
          <w:rFonts w:hint="eastAsia" w:ascii="仿宋_GB2312" w:hAnsi="宋体" w:eastAsia="仿宋_GB2312" w:cs="宋体"/>
          <w:color w:val="000000"/>
          <w:kern w:val="0"/>
          <w:sz w:val="32"/>
          <w:szCs w:val="30"/>
        </w:rPr>
        <w:t>日</w:t>
      </w:r>
    </w:p>
    <w:p>
      <w:pPr>
        <w:ind w:firstLine="640" w:firstLineChars="200"/>
        <w:rPr>
          <w:rFonts w:ascii="仿宋_GB2312" w:hAnsi="黑体" w:eastAsia="仿宋_GB2312" w:cs="仿宋_GB2312"/>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5E0D2A"/>
    <w:multiLevelType w:val="singleLevel"/>
    <w:tmpl w:val="335E0D2A"/>
    <w:lvl w:ilvl="0" w:tentative="0">
      <w:start w:val="2"/>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C0E8EEA"/>
    <w:multiLevelType w:val="singleLevel"/>
    <w:tmpl w:val="6C0E8EEA"/>
    <w:lvl w:ilvl="0" w:tentative="0">
      <w:start w:val="3"/>
      <w:numFmt w:val="decimal"/>
      <w:lvlText w:val="%1."/>
      <w:lvlJc w:val="left"/>
      <w:pPr>
        <w:tabs>
          <w:tab w:val="left" w:pos="312"/>
        </w:tabs>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1ZDBhZTdjMmY3MTEzOGFiMjI3OTIyOTg4NjI2NTYifQ=="/>
  </w:docVars>
  <w:rsids>
    <w:rsidRoot w:val="162D7BEB"/>
    <w:rsid w:val="00077925"/>
    <w:rsid w:val="00170447"/>
    <w:rsid w:val="00252439"/>
    <w:rsid w:val="00274C52"/>
    <w:rsid w:val="0032264A"/>
    <w:rsid w:val="003C45D8"/>
    <w:rsid w:val="003E74F1"/>
    <w:rsid w:val="003E7EBE"/>
    <w:rsid w:val="0041488B"/>
    <w:rsid w:val="00437C66"/>
    <w:rsid w:val="004B7017"/>
    <w:rsid w:val="004C55C0"/>
    <w:rsid w:val="004E6CF2"/>
    <w:rsid w:val="006263E0"/>
    <w:rsid w:val="00642CF2"/>
    <w:rsid w:val="00793406"/>
    <w:rsid w:val="007A1DAF"/>
    <w:rsid w:val="00803315"/>
    <w:rsid w:val="00931044"/>
    <w:rsid w:val="00974DDE"/>
    <w:rsid w:val="009B666D"/>
    <w:rsid w:val="00A76D44"/>
    <w:rsid w:val="00AA453A"/>
    <w:rsid w:val="00AE0CD7"/>
    <w:rsid w:val="00AF7802"/>
    <w:rsid w:val="00C52AB0"/>
    <w:rsid w:val="00C647B1"/>
    <w:rsid w:val="00DA05C0"/>
    <w:rsid w:val="00F52941"/>
    <w:rsid w:val="01AE4F28"/>
    <w:rsid w:val="03832915"/>
    <w:rsid w:val="080447A2"/>
    <w:rsid w:val="0B8546F3"/>
    <w:rsid w:val="12742653"/>
    <w:rsid w:val="158060BA"/>
    <w:rsid w:val="162D7BEB"/>
    <w:rsid w:val="169C59C7"/>
    <w:rsid w:val="1A935399"/>
    <w:rsid w:val="2210692B"/>
    <w:rsid w:val="23D2004A"/>
    <w:rsid w:val="25152BD2"/>
    <w:rsid w:val="257A4DB3"/>
    <w:rsid w:val="28B1661D"/>
    <w:rsid w:val="309C415E"/>
    <w:rsid w:val="39FF1CAB"/>
    <w:rsid w:val="3D167F76"/>
    <w:rsid w:val="3E457A65"/>
    <w:rsid w:val="3E573E64"/>
    <w:rsid w:val="3F6B3BAD"/>
    <w:rsid w:val="45181E73"/>
    <w:rsid w:val="45D17849"/>
    <w:rsid w:val="4C0C1EDF"/>
    <w:rsid w:val="54265A20"/>
    <w:rsid w:val="55BE15C0"/>
    <w:rsid w:val="57222385"/>
    <w:rsid w:val="57B251A8"/>
    <w:rsid w:val="5BE949A5"/>
    <w:rsid w:val="64F93617"/>
    <w:rsid w:val="6A5135AE"/>
    <w:rsid w:val="780D48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4132</Words>
  <Characters>4451</Characters>
  <Lines>33</Lines>
  <Paragraphs>9</Paragraphs>
  <TotalTime>29</TotalTime>
  <ScaleCrop>false</ScaleCrop>
  <LinksUpToDate>false</LinksUpToDate>
  <CharactersWithSpaces>4502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2021-03-08T04:18:00Z</dcterms:created>
  <dc:creator>lenovo</dc:creator>
  <cp:lastModifiedBy>DELL</cp:lastModifiedBy>
  <dcterms:modified xsi:type="dcterms:W3CDTF">2023-03-03T07:53:15Z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4E0680D431114BF7A4006B8DF9C49E4E</vt:lpwstr>
  </property>
</Properties>
</file>